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Neunzehn (19) neue Pritschenfahrzeuge / Doppelkabine inkl. optionaler Aufstockung um acht (8) weitere neue Fahrzeuge für die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10032284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